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789"/>
        <w:gridCol w:w="832"/>
        <w:gridCol w:w="2388"/>
        <w:gridCol w:w="2389"/>
        <w:gridCol w:w="2389"/>
        <w:gridCol w:w="2389"/>
      </w:tblGrid>
      <w:tr w:rsidR="00367964" w:rsidRPr="00327C51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327C51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327C51">
              <w:rPr>
                <w:b/>
                <w:sz w:val="32"/>
                <w:szCs w:val="32"/>
              </w:rPr>
              <w:t>Français en immersion 5</w:t>
            </w:r>
            <w:r w:rsidRPr="004A3484">
              <w:rPr>
                <w:b/>
                <w:sz w:val="32"/>
                <w:szCs w:val="32"/>
                <w:vertAlign w:val="superscript"/>
              </w:rPr>
              <w:t xml:space="preserve">e </w:t>
            </w:r>
            <w:r w:rsidRPr="00327C51">
              <w:rPr>
                <w:b/>
                <w:sz w:val="32"/>
                <w:szCs w:val="32"/>
              </w:rPr>
              <w:t>année</w:t>
            </w:r>
          </w:p>
          <w:p w:rsidR="00367964" w:rsidRPr="00327C51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327C51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803AF4" w:rsidRPr="00327C51" w:rsidTr="00232B99">
        <w:trPr>
          <w:trHeight w:val="1461"/>
          <w:tblHeader/>
        </w:trPr>
        <w:tc>
          <w:tcPr>
            <w:tcW w:w="3621" w:type="dxa"/>
            <w:gridSpan w:val="2"/>
            <w:vAlign w:val="center"/>
          </w:tcPr>
          <w:p w:rsidR="00803AF4" w:rsidRPr="00327C51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327C51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88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1 </w:t>
            </w:r>
            <w:r w:rsidR="001F6264" w:rsidRPr="00327C51">
              <w:rPr>
                <w:b/>
                <w:sz w:val="18"/>
                <w:szCs w:val="18"/>
              </w:rPr>
              <w:t xml:space="preserve">Peu </w:t>
            </w:r>
            <w:r w:rsidR="005E51E6" w:rsidRPr="00327C51">
              <w:rPr>
                <w:b/>
                <w:sz w:val="18"/>
                <w:szCs w:val="18"/>
              </w:rPr>
              <w:t>d’éléments de preuve</w:t>
            </w:r>
          </w:p>
          <w:p w:rsidR="00803AF4" w:rsidRPr="00327C51" w:rsidRDefault="005E51E6" w:rsidP="006D5B95">
            <w:pPr>
              <w:rPr>
                <w:sz w:val="16"/>
                <w:szCs w:val="16"/>
              </w:rPr>
            </w:pPr>
            <w:r w:rsidRPr="00327C51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327C51">
              <w:rPr>
                <w:sz w:val="16"/>
                <w:szCs w:val="16"/>
              </w:rPr>
              <w:t xml:space="preserve">réalise </w:t>
            </w:r>
            <w:r w:rsidRPr="00327C51">
              <w:rPr>
                <w:sz w:val="16"/>
                <w:szCs w:val="16"/>
              </w:rPr>
              <w:t xml:space="preserve">quelques-unes des </w:t>
            </w:r>
            <w:r w:rsidR="006D5B95" w:rsidRPr="00327C51">
              <w:rPr>
                <w:sz w:val="16"/>
                <w:szCs w:val="16"/>
              </w:rPr>
              <w:t xml:space="preserve">habiletés </w:t>
            </w:r>
            <w:r w:rsidRPr="00327C51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2 – </w:t>
            </w:r>
            <w:r w:rsidR="005E51E6" w:rsidRPr="00327C51">
              <w:rPr>
                <w:b/>
                <w:sz w:val="18"/>
                <w:szCs w:val="18"/>
              </w:rPr>
              <w:t xml:space="preserve">Éléments de preuve </w:t>
            </w:r>
            <w:r w:rsidR="007701BF" w:rsidRPr="00327C51">
              <w:rPr>
                <w:b/>
                <w:sz w:val="18"/>
                <w:szCs w:val="18"/>
              </w:rPr>
              <w:t>partiels</w:t>
            </w:r>
          </w:p>
          <w:p w:rsidR="00803AF4" w:rsidRPr="00327C51" w:rsidRDefault="005E51E6" w:rsidP="006D5B95">
            <w:pPr>
              <w:rPr>
                <w:b/>
                <w:sz w:val="18"/>
                <w:szCs w:val="18"/>
              </w:rPr>
            </w:pPr>
            <w:r w:rsidRPr="00327C51">
              <w:rPr>
                <w:sz w:val="16"/>
                <w:szCs w:val="16"/>
              </w:rPr>
              <w:t xml:space="preserve">Je comprends les idées simples, et je </w:t>
            </w:r>
            <w:r w:rsidR="006D5B95" w:rsidRPr="00327C51">
              <w:rPr>
                <w:sz w:val="16"/>
                <w:szCs w:val="16"/>
              </w:rPr>
              <w:t>réalise</w:t>
            </w:r>
            <w:r w:rsidRPr="00327C51">
              <w:rPr>
                <w:sz w:val="16"/>
                <w:szCs w:val="16"/>
              </w:rPr>
              <w:t xml:space="preserve"> les </w:t>
            </w:r>
            <w:r w:rsidR="006D5B95" w:rsidRPr="00327C51">
              <w:rPr>
                <w:sz w:val="16"/>
                <w:szCs w:val="16"/>
              </w:rPr>
              <w:t>habiletés</w:t>
            </w:r>
            <w:r w:rsidR="00803AF4" w:rsidRPr="00327C51">
              <w:rPr>
                <w:sz w:val="16"/>
                <w:szCs w:val="16"/>
              </w:rPr>
              <w:t xml:space="preserve"> </w:t>
            </w:r>
            <w:r w:rsidR="006D5B95" w:rsidRPr="00327C51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327C5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3 – </w:t>
            </w:r>
            <w:r w:rsidR="001F6264" w:rsidRPr="00327C51">
              <w:rPr>
                <w:b/>
                <w:sz w:val="18"/>
                <w:szCs w:val="18"/>
              </w:rPr>
              <w:t xml:space="preserve">Suffisamment </w:t>
            </w:r>
            <w:r w:rsidR="005E51E6" w:rsidRPr="00327C51">
              <w:rPr>
                <w:b/>
                <w:sz w:val="18"/>
                <w:szCs w:val="18"/>
              </w:rPr>
              <w:t>d’éléments de preuve</w:t>
            </w:r>
          </w:p>
          <w:p w:rsidR="00803AF4" w:rsidRPr="00327C51" w:rsidRDefault="007701BF" w:rsidP="00844535">
            <w:pPr>
              <w:rPr>
                <w:sz w:val="16"/>
                <w:szCs w:val="16"/>
              </w:rPr>
            </w:pPr>
            <w:r w:rsidRPr="00327C51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327C51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4- </w:t>
            </w:r>
            <w:r w:rsidR="007701BF" w:rsidRPr="00327C51">
              <w:rPr>
                <w:b/>
                <w:sz w:val="18"/>
                <w:szCs w:val="18"/>
              </w:rPr>
              <w:t>Beaucoup d’él</w:t>
            </w:r>
            <w:r w:rsidR="005E51E6" w:rsidRPr="00327C51">
              <w:rPr>
                <w:b/>
                <w:sz w:val="18"/>
                <w:szCs w:val="18"/>
              </w:rPr>
              <w:t>éments de preuve</w:t>
            </w:r>
            <w:r w:rsidR="007701BF" w:rsidRPr="00327C51">
              <w:rPr>
                <w:b/>
                <w:sz w:val="18"/>
                <w:szCs w:val="18"/>
              </w:rPr>
              <w:t xml:space="preserve"> </w:t>
            </w:r>
          </w:p>
          <w:p w:rsidR="00803AF4" w:rsidRPr="00327C51" w:rsidRDefault="007701BF" w:rsidP="007701BF">
            <w:pPr>
              <w:rPr>
                <w:b/>
                <w:sz w:val="18"/>
                <w:szCs w:val="18"/>
              </w:rPr>
            </w:pPr>
            <w:r w:rsidRPr="00327C51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327C51">
              <w:rPr>
                <w:sz w:val="18"/>
                <w:szCs w:val="18"/>
              </w:rPr>
              <w:t xml:space="preserve">  </w:t>
            </w:r>
          </w:p>
        </w:tc>
      </w:tr>
      <w:tr w:rsidR="00DA2795" w:rsidRPr="00327C51" w:rsidTr="00232B99">
        <w:trPr>
          <w:cantSplit/>
          <w:trHeight w:val="1134"/>
        </w:trPr>
        <w:tc>
          <w:tcPr>
            <w:tcW w:w="2789" w:type="dxa"/>
            <w:vMerge w:val="restart"/>
          </w:tcPr>
          <w:p w:rsidR="00E53CD4" w:rsidRPr="008F0478" w:rsidRDefault="00E53CD4" w:rsidP="00E53CD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F0478">
              <w:rPr>
                <w:b/>
                <w:sz w:val="24"/>
                <w:szCs w:val="24"/>
              </w:rPr>
              <w:t>5CO. 1</w:t>
            </w:r>
          </w:p>
          <w:p w:rsidR="00E53CD4" w:rsidRPr="008F0478" w:rsidRDefault="00E53CD4" w:rsidP="00E53CD4">
            <w:pPr>
              <w:spacing w:before="120"/>
              <w:rPr>
                <w:b/>
                <w:sz w:val="24"/>
              </w:rPr>
            </w:pPr>
            <w:r w:rsidRPr="008F0478">
              <w:rPr>
                <w:b/>
                <w:sz w:val="24"/>
              </w:rPr>
              <w:t>Dégager le sujet et les idées principales d’une communication orale :</w:t>
            </w:r>
          </w:p>
          <w:p w:rsidR="00E53CD4" w:rsidRDefault="00E53CD4" w:rsidP="00E53CD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sz w:val="24"/>
              </w:rPr>
            </w:pPr>
            <w:r w:rsidRPr="008F0478">
              <w:rPr>
                <w:b/>
                <w:sz w:val="24"/>
              </w:rPr>
              <w:t>agir selon des directives présentées en plusieurs étapes;</w:t>
            </w:r>
          </w:p>
          <w:p w:rsidR="00E53CD4" w:rsidRPr="008F0478" w:rsidRDefault="00E53CD4" w:rsidP="00E53CD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sz w:val="24"/>
              </w:rPr>
            </w:pPr>
            <w:r w:rsidRPr="008F0478">
              <w:rPr>
                <w:b/>
                <w:sz w:val="24"/>
              </w:rPr>
              <w:t>dégager l’idée principale d’un discours;</w:t>
            </w:r>
          </w:p>
          <w:p w:rsidR="00E53CD4" w:rsidRPr="00E53CD4" w:rsidRDefault="00E53CD4" w:rsidP="00E53CD4">
            <w:pPr>
              <w:numPr>
                <w:ilvl w:val="0"/>
                <w:numId w:val="22"/>
              </w:numPr>
              <w:spacing w:before="120"/>
              <w:ind w:left="180" w:hanging="180"/>
              <w:rPr>
                <w:b/>
                <w:i/>
                <w:sz w:val="24"/>
              </w:rPr>
            </w:pPr>
            <w:r w:rsidRPr="008F0478">
              <w:rPr>
                <w:b/>
                <w:sz w:val="24"/>
              </w:rPr>
              <w:t>ressortir les composantes de la structure narrative, y compris la situation initiale, l’élément déclencheur, les péripéties et la situation finale, dans un film, une pièce de théâtre ou une histoire entendue.</w:t>
            </w: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E53CD4" w:rsidRPr="00E53CD4" w:rsidRDefault="00E53CD4" w:rsidP="00E53CD4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Directives</w:t>
            </w:r>
          </w:p>
        </w:tc>
        <w:tc>
          <w:tcPr>
            <w:tcW w:w="2388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faire une tâche à plusieurs étapes proposée à l’oral </w:t>
            </w:r>
            <w:r w:rsidRPr="00E53CD4">
              <w:rPr>
                <w:b/>
                <w:sz w:val="20"/>
                <w:szCs w:val="20"/>
              </w:rPr>
              <w:t>si je reçois les étapes une à la fois.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>Je peux faire une tâche à plusieurs étapes</w:t>
            </w:r>
            <w:r>
              <w:rPr>
                <w:sz w:val="20"/>
                <w:szCs w:val="20"/>
              </w:rPr>
              <w:t xml:space="preserve">, </w:t>
            </w:r>
            <w:r w:rsidRPr="00E53CD4">
              <w:rPr>
                <w:sz w:val="20"/>
                <w:szCs w:val="20"/>
              </w:rPr>
              <w:t xml:space="preserve"> proposée à l’oral</w:t>
            </w:r>
            <w:r>
              <w:rPr>
                <w:sz w:val="20"/>
                <w:szCs w:val="20"/>
              </w:rPr>
              <w:t xml:space="preserve">, </w:t>
            </w:r>
            <w:r w:rsidRPr="00E53CD4">
              <w:rPr>
                <w:sz w:val="20"/>
                <w:szCs w:val="20"/>
              </w:rPr>
              <w:t xml:space="preserve"> </w:t>
            </w:r>
            <w:r w:rsidRPr="00E53CD4">
              <w:rPr>
                <w:b/>
                <w:sz w:val="20"/>
                <w:szCs w:val="20"/>
              </w:rPr>
              <w:t>si les étapes sont répétées.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E53CD4">
              <w:rPr>
                <w:b/>
                <w:sz w:val="20"/>
                <w:szCs w:val="20"/>
              </w:rPr>
              <w:t>faire une tâche à plusieurs étapes,</w:t>
            </w:r>
            <w:r>
              <w:rPr>
                <w:sz w:val="20"/>
                <w:szCs w:val="20"/>
              </w:rPr>
              <w:t xml:space="preserve"> </w:t>
            </w:r>
            <w:r w:rsidRPr="00E53CD4">
              <w:rPr>
                <w:sz w:val="20"/>
                <w:szCs w:val="20"/>
              </w:rPr>
              <w:t xml:space="preserve"> proposée à l’oral.   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>Je peux faire une tâche à plusieurs étapes</w:t>
            </w:r>
            <w:r>
              <w:rPr>
                <w:sz w:val="20"/>
                <w:szCs w:val="20"/>
              </w:rPr>
              <w:t xml:space="preserve">, </w:t>
            </w:r>
            <w:r w:rsidRPr="00E53CD4">
              <w:rPr>
                <w:sz w:val="20"/>
                <w:szCs w:val="20"/>
              </w:rPr>
              <w:t xml:space="preserve"> proposée à l’oral, et </w:t>
            </w:r>
            <w:r w:rsidRPr="00E53CD4">
              <w:rPr>
                <w:b/>
                <w:sz w:val="20"/>
                <w:szCs w:val="20"/>
              </w:rPr>
              <w:t>je peux respecter l’ordre des étapes.</w:t>
            </w:r>
            <w:r w:rsidRPr="00E53CD4">
              <w:rPr>
                <w:sz w:val="20"/>
                <w:szCs w:val="20"/>
              </w:rPr>
              <w:t xml:space="preserve">   </w:t>
            </w:r>
          </w:p>
        </w:tc>
      </w:tr>
      <w:tr w:rsidR="00DA2795" w:rsidRPr="00327C51" w:rsidTr="00232B99">
        <w:trPr>
          <w:cantSplit/>
          <w:trHeight w:val="1314"/>
        </w:trPr>
        <w:tc>
          <w:tcPr>
            <w:tcW w:w="2789" w:type="dxa"/>
            <w:vMerge/>
          </w:tcPr>
          <w:p w:rsidR="00E53CD4" w:rsidRPr="000B1480" w:rsidRDefault="00E53CD4" w:rsidP="00E53CD4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E53CD4" w:rsidRPr="00E53CD4" w:rsidRDefault="00E53CD4" w:rsidP="00E53CD4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L’idée principale</w:t>
            </w:r>
          </w:p>
        </w:tc>
        <w:tc>
          <w:tcPr>
            <w:tcW w:w="2388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relever </w:t>
            </w:r>
            <w:r w:rsidRPr="00E53CD4">
              <w:rPr>
                <w:b/>
                <w:sz w:val="20"/>
                <w:szCs w:val="20"/>
              </w:rPr>
              <w:t>quelques détails</w:t>
            </w:r>
            <w:r w:rsidRPr="00E53CD4">
              <w:rPr>
                <w:sz w:val="20"/>
                <w:szCs w:val="20"/>
              </w:rPr>
              <w:t xml:space="preserve"> d’un texte oral </w:t>
            </w:r>
            <w:r w:rsidRPr="00E53CD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relever l’idée principale dans </w:t>
            </w:r>
            <w:r w:rsidRPr="00E53CD4">
              <w:rPr>
                <w:b/>
                <w:sz w:val="20"/>
                <w:szCs w:val="20"/>
              </w:rPr>
              <w:t>une partie d’un texte oral.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E53CD4">
              <w:rPr>
                <w:b/>
                <w:sz w:val="20"/>
                <w:szCs w:val="20"/>
              </w:rPr>
              <w:t>relever l’idée principale dans différentes parties d’un texte oral.</w:t>
            </w:r>
            <w:r w:rsidRPr="00E53C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 </w:t>
            </w:r>
            <w:r w:rsidRPr="00E53CD4">
              <w:rPr>
                <w:b/>
                <w:sz w:val="20"/>
                <w:szCs w:val="20"/>
              </w:rPr>
              <w:t>résumer les idées principales d’un texte oral au complet.</w:t>
            </w:r>
          </w:p>
        </w:tc>
      </w:tr>
      <w:tr w:rsidR="00DA2795" w:rsidRPr="00327C51" w:rsidTr="00232B99">
        <w:trPr>
          <w:cantSplit/>
          <w:trHeight w:val="1314"/>
        </w:trPr>
        <w:tc>
          <w:tcPr>
            <w:tcW w:w="2789" w:type="dxa"/>
            <w:vMerge/>
          </w:tcPr>
          <w:p w:rsidR="00E53CD4" w:rsidRPr="000B1480" w:rsidRDefault="00E53CD4" w:rsidP="00E53CD4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E53CD4" w:rsidRPr="00E53CD4" w:rsidRDefault="00E53CD4" w:rsidP="00E53CD4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 structure narrative</w:t>
            </w:r>
          </w:p>
        </w:tc>
        <w:tc>
          <w:tcPr>
            <w:tcW w:w="2388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relever des détails d’un film, pièce de théâtre, ou histoire entendue qui se rapportent à </w:t>
            </w:r>
            <w:r w:rsidRPr="00E53CD4">
              <w:rPr>
                <w:b/>
                <w:sz w:val="20"/>
                <w:szCs w:val="20"/>
              </w:rPr>
              <w:t>quelques composantes</w:t>
            </w:r>
            <w:r w:rsidRPr="00E53CD4">
              <w:rPr>
                <w:sz w:val="20"/>
                <w:szCs w:val="20"/>
              </w:rPr>
              <w:t xml:space="preserve"> de la structure narrative :  situation initiale, élément déclencheur, développement, situation finale, </w:t>
            </w:r>
            <w:r w:rsidRPr="00E53CD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relever des détails d’un film, pièce de théâtre, ou histoire entendue qui se rapportent à </w:t>
            </w:r>
            <w:r w:rsidRPr="00E53CD4">
              <w:rPr>
                <w:b/>
                <w:sz w:val="20"/>
                <w:szCs w:val="20"/>
              </w:rPr>
              <w:t>plusieurs composantes</w:t>
            </w:r>
            <w:r w:rsidRPr="00E53CD4">
              <w:rPr>
                <w:sz w:val="20"/>
                <w:szCs w:val="20"/>
              </w:rPr>
              <w:t xml:space="preserve"> de la structure narrative :  situation initiale, élément déclencheur, développement, situation finale.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relever </w:t>
            </w:r>
            <w:r w:rsidRPr="00E53CD4">
              <w:rPr>
                <w:b/>
                <w:sz w:val="20"/>
                <w:szCs w:val="20"/>
              </w:rPr>
              <w:t>des détails d’un film, pièce de théâtre, ou histoire entendue qui se rapportent aux composantes de la stru</w:t>
            </w:r>
            <w:r w:rsidRPr="00E53CD4">
              <w:rPr>
                <w:b/>
                <w:sz w:val="20"/>
                <w:szCs w:val="20"/>
                <w:shd w:val="clear" w:color="auto" w:fill="F2DBDB" w:themeFill="accent2" w:themeFillTint="33"/>
              </w:rPr>
              <w:t>c</w:t>
            </w:r>
            <w:r w:rsidRPr="00E53CD4">
              <w:rPr>
                <w:b/>
                <w:sz w:val="20"/>
                <w:szCs w:val="20"/>
              </w:rPr>
              <w:t>ture narrative :</w:t>
            </w:r>
            <w:r w:rsidRPr="00E53CD4">
              <w:rPr>
                <w:sz w:val="20"/>
                <w:szCs w:val="20"/>
              </w:rPr>
              <w:t xml:space="preserve">  situation initiale, élément déclencheur, développement, situation finale.</w:t>
            </w:r>
          </w:p>
        </w:tc>
        <w:tc>
          <w:tcPr>
            <w:tcW w:w="2389" w:type="dxa"/>
          </w:tcPr>
          <w:p w:rsidR="00E53CD4" w:rsidRPr="00E53CD4" w:rsidRDefault="00E53CD4" w:rsidP="00E53CD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E53CD4">
              <w:rPr>
                <w:b/>
                <w:sz w:val="20"/>
                <w:szCs w:val="20"/>
              </w:rPr>
              <w:t>identifier les composantes de la structure narrative</w:t>
            </w:r>
            <w:r w:rsidRPr="00E53CD4">
              <w:rPr>
                <w:sz w:val="20"/>
                <w:szCs w:val="20"/>
              </w:rPr>
              <w:t xml:space="preserve"> d’un film,  pièce de théâtre, ou histoire entendue:  situation initiale, élément déclencheur, développement, situation finale.</w:t>
            </w:r>
          </w:p>
        </w:tc>
      </w:tr>
      <w:tr w:rsidR="00E53CD4" w:rsidRPr="00327C51">
        <w:tc>
          <w:tcPr>
            <w:tcW w:w="13176" w:type="dxa"/>
            <w:gridSpan w:val="6"/>
          </w:tcPr>
          <w:p w:rsidR="00E53CD4" w:rsidRPr="00327C51" w:rsidRDefault="00E53CD4" w:rsidP="00E53CD4">
            <w:pPr>
              <w:pStyle w:val="ListParagraph"/>
              <w:ind w:left="0"/>
              <w:rPr>
                <w:sz w:val="20"/>
                <w:szCs w:val="20"/>
              </w:rPr>
            </w:pPr>
            <w:r w:rsidRPr="00327C51">
              <w:rPr>
                <w:sz w:val="20"/>
                <w:szCs w:val="20"/>
              </w:rPr>
              <w:t>Commentaires</w:t>
            </w:r>
          </w:p>
        </w:tc>
      </w:tr>
      <w:tr w:rsidR="00DA2795" w:rsidRPr="00327C51" w:rsidTr="00232B99">
        <w:trPr>
          <w:cantSplit/>
          <w:trHeight w:val="1134"/>
        </w:trPr>
        <w:tc>
          <w:tcPr>
            <w:tcW w:w="2789" w:type="dxa"/>
            <w:vMerge w:val="restart"/>
          </w:tcPr>
          <w:p w:rsidR="00DA2795" w:rsidRPr="00AC6F4F" w:rsidRDefault="00DA2795" w:rsidP="00DA2795">
            <w:pPr>
              <w:spacing w:before="60"/>
              <w:rPr>
                <w:b/>
                <w:sz w:val="24"/>
              </w:rPr>
            </w:pPr>
            <w:r w:rsidRPr="00AC6F4F">
              <w:rPr>
                <w:b/>
                <w:sz w:val="24"/>
              </w:rPr>
              <w:lastRenderedPageBreak/>
              <w:t>5CO.2</w:t>
            </w:r>
          </w:p>
          <w:p w:rsidR="00DA2795" w:rsidRPr="00AC6F4F" w:rsidRDefault="00DA2795" w:rsidP="00DA2795">
            <w:pPr>
              <w:spacing w:before="60"/>
              <w:rPr>
                <w:b/>
                <w:sz w:val="24"/>
              </w:rPr>
            </w:pPr>
            <w:r w:rsidRPr="00AC6F4F">
              <w:rPr>
                <w:b/>
                <w:sz w:val="24"/>
              </w:rPr>
              <w:t>Utiliser divers moyens avant, pendant et après pour orienter son écoute et soutenir sa compréhension d’un message, y compris :</w:t>
            </w:r>
          </w:p>
          <w:p w:rsidR="00DA2795" w:rsidRPr="00AC6F4F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  <w:sz w:val="24"/>
              </w:rPr>
            </w:pPr>
            <w:r w:rsidRPr="00AC6F4F">
              <w:rPr>
                <w:b/>
                <w:sz w:val="24"/>
              </w:rPr>
              <w:t>démontrer une compréhension des facteurs qui influencent la situation d’écoute, y compris en langue seconde;</w:t>
            </w:r>
          </w:p>
          <w:p w:rsidR="00DA2795" w:rsidRPr="00AC6F4F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  <w:sz w:val="24"/>
              </w:rPr>
            </w:pPr>
            <w:r w:rsidRPr="00AC6F4F">
              <w:rPr>
                <w:b/>
                <w:sz w:val="24"/>
              </w:rPr>
              <w:t>recourir à différents moyens de faire des prédictions sur le contenu au long de l’écoute;</w:t>
            </w:r>
          </w:p>
          <w:p w:rsidR="00DA2795" w:rsidRPr="00AC6F4F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</w:rPr>
            </w:pPr>
            <w:r w:rsidRPr="00AC6F4F">
              <w:rPr>
                <w:b/>
              </w:rPr>
              <w:t xml:space="preserve">recourir à divers moyens </w:t>
            </w:r>
            <w:r w:rsidRPr="00AC6F4F">
              <w:rPr>
                <w:b/>
              </w:rPr>
              <w:lastRenderedPageBreak/>
              <w:t>pour vérifier sa compréhension au long de l’écoute;</w:t>
            </w:r>
          </w:p>
          <w:p w:rsidR="00DA2795" w:rsidRPr="00AC6F4F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</w:rPr>
            </w:pPr>
            <w:r w:rsidRPr="00AC6F4F">
              <w:rPr>
                <w:b/>
              </w:rPr>
              <w:t>justifier sa réaction à une communication orale en faisant part de ses sentiments, de ses interrogations et de ses opinions;</w:t>
            </w:r>
          </w:p>
          <w:p w:rsidR="00DA2795" w:rsidRPr="00AC6F4F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  <w:sz w:val="24"/>
              </w:rPr>
            </w:pPr>
            <w:r w:rsidRPr="00AC6F4F">
              <w:rPr>
                <w:b/>
              </w:rPr>
              <w:t>réfléchir sur son emploi des stratégies en compréhension orale.</w:t>
            </w: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232B99" w:rsidRDefault="00DA2795" w:rsidP="00DA2795">
            <w:pPr>
              <w:spacing w:before="6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Facteurs qui influencent </w:t>
            </w:r>
          </w:p>
          <w:p w:rsidR="00DA2795" w:rsidRPr="00AC6F4F" w:rsidRDefault="00DA2795" w:rsidP="00DA2795">
            <w:pPr>
              <w:spacing w:before="6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situation d’écoute</w:t>
            </w:r>
          </w:p>
        </w:tc>
        <w:tc>
          <w:tcPr>
            <w:tcW w:w="2388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DA2795">
              <w:rPr>
                <w:b/>
                <w:sz w:val="20"/>
                <w:szCs w:val="20"/>
              </w:rPr>
              <w:t xml:space="preserve">identifier </w:t>
            </w:r>
            <w:r>
              <w:rPr>
                <w:b/>
                <w:sz w:val="20"/>
                <w:szCs w:val="20"/>
              </w:rPr>
              <w:t>quelques</w:t>
            </w:r>
            <w:r w:rsidRPr="00DA2795">
              <w:rPr>
                <w:b/>
                <w:sz w:val="20"/>
                <w:szCs w:val="20"/>
              </w:rPr>
              <w:t xml:space="preserve"> facteurs</w:t>
            </w:r>
            <w:r w:rsidRPr="00E53CD4">
              <w:rPr>
                <w:sz w:val="20"/>
                <w:szCs w:val="20"/>
              </w:rPr>
              <w:t xml:space="preserve"> qui influencent la situation d’écoute</w:t>
            </w:r>
            <w:r>
              <w:rPr>
                <w:sz w:val="20"/>
                <w:szCs w:val="20"/>
              </w:rPr>
              <w:t xml:space="preserve"> (p. ex. le bruit, la vitesse, l’accent, le manque d’un contexte, le moyen de diffusion du message)</w:t>
            </w:r>
            <w:r w:rsidRPr="00E53CD4">
              <w:rPr>
                <w:sz w:val="20"/>
                <w:szCs w:val="20"/>
              </w:rPr>
              <w:t>.</w:t>
            </w:r>
          </w:p>
        </w:tc>
        <w:tc>
          <w:tcPr>
            <w:tcW w:w="2389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DA2795">
              <w:rPr>
                <w:b/>
                <w:sz w:val="20"/>
                <w:szCs w:val="20"/>
              </w:rPr>
              <w:t>identifier plusieurs facteurs</w:t>
            </w:r>
            <w:r w:rsidRPr="00E53CD4">
              <w:rPr>
                <w:sz w:val="20"/>
                <w:szCs w:val="20"/>
              </w:rPr>
              <w:t xml:space="preserve"> qui influencent la situation d’écoute</w:t>
            </w:r>
            <w:r>
              <w:rPr>
                <w:sz w:val="20"/>
                <w:szCs w:val="20"/>
              </w:rPr>
              <w:t xml:space="preserve"> (p. ex. le bruit, la vitesse, l’accent, le manque d’un contexte, le moyen de diffusion du message)</w:t>
            </w:r>
            <w:r w:rsidRPr="00E53CD4">
              <w:rPr>
                <w:sz w:val="20"/>
                <w:szCs w:val="20"/>
              </w:rPr>
              <w:t>.</w:t>
            </w:r>
          </w:p>
          <w:p w:rsidR="00DA2795" w:rsidRPr="00E53CD4" w:rsidRDefault="00DA2795" w:rsidP="00DA2795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F2DBDB" w:themeFill="accent2" w:themeFillTint="33"/>
          </w:tcPr>
          <w:p w:rsidR="00232B99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 xml:space="preserve">expliquer l’effet de </w:t>
            </w:r>
            <w:r w:rsidRPr="00DA2795">
              <w:rPr>
                <w:b/>
                <w:sz w:val="20"/>
                <w:szCs w:val="20"/>
              </w:rPr>
              <w:t>plusieurs facteurs</w:t>
            </w:r>
            <w:r w:rsidRPr="00E53C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sur la facilité ou la difficulté de</w:t>
            </w:r>
            <w:r w:rsidRPr="00E53CD4">
              <w:rPr>
                <w:sz w:val="20"/>
                <w:szCs w:val="20"/>
              </w:rPr>
              <w:t xml:space="preserve"> la situation d’écoute</w:t>
            </w:r>
            <w:r>
              <w:rPr>
                <w:sz w:val="20"/>
                <w:szCs w:val="20"/>
              </w:rPr>
              <w:t xml:space="preserve"> </w:t>
            </w:r>
          </w:p>
          <w:p w:rsidR="00DA2795" w:rsidRPr="00E53CD4" w:rsidRDefault="00DA2795" w:rsidP="00DA2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(p. ex. le bruit, la vitesse, l’accent, le manque d’un contexte, le moyen de diffusion du message).</w:t>
            </w:r>
          </w:p>
          <w:p w:rsidR="00DA2795" w:rsidRPr="00E53CD4" w:rsidRDefault="00DA2795" w:rsidP="00DA2795">
            <w:pPr>
              <w:rPr>
                <w:sz w:val="20"/>
                <w:szCs w:val="20"/>
              </w:rPr>
            </w:pPr>
          </w:p>
          <w:p w:rsidR="00DA2795" w:rsidRPr="00E53CD4" w:rsidRDefault="00DA2795" w:rsidP="00DA2795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DA2795">
              <w:rPr>
                <w:b/>
                <w:sz w:val="20"/>
                <w:szCs w:val="20"/>
              </w:rPr>
              <w:t>appliquer mes connaissances des facteurs</w:t>
            </w:r>
            <w:r>
              <w:rPr>
                <w:sz w:val="20"/>
                <w:szCs w:val="20"/>
              </w:rPr>
              <w:t xml:space="preserve"> qui influencent la situation d’écoute </w:t>
            </w:r>
            <w:r w:rsidRPr="00E53CD4">
              <w:rPr>
                <w:sz w:val="20"/>
                <w:szCs w:val="20"/>
              </w:rPr>
              <w:t>à mes propres situations d’écoute.</w:t>
            </w:r>
          </w:p>
        </w:tc>
      </w:tr>
      <w:tr w:rsidR="00DA2795" w:rsidRPr="00327C51" w:rsidTr="00232B99">
        <w:trPr>
          <w:cantSplit/>
          <w:trHeight w:val="1134"/>
        </w:trPr>
        <w:tc>
          <w:tcPr>
            <w:tcW w:w="2789" w:type="dxa"/>
            <w:vMerge/>
          </w:tcPr>
          <w:p w:rsidR="00DA2795" w:rsidRPr="008F0478" w:rsidRDefault="00DA2795" w:rsidP="00DA2795">
            <w:pPr>
              <w:numPr>
                <w:ilvl w:val="0"/>
                <w:numId w:val="23"/>
              </w:numPr>
              <w:spacing w:before="60"/>
              <w:ind w:left="270" w:hanging="180"/>
              <w:rPr>
                <w:b/>
                <w:sz w:val="24"/>
              </w:rPr>
            </w:pPr>
          </w:p>
        </w:tc>
        <w:tc>
          <w:tcPr>
            <w:tcW w:w="8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A2795" w:rsidRPr="00AC6F4F" w:rsidRDefault="00DA2795" w:rsidP="00DA2795">
            <w:pPr>
              <w:spacing w:before="60"/>
              <w:ind w:left="270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Prédictions</w:t>
            </w:r>
          </w:p>
        </w:tc>
        <w:tc>
          <w:tcPr>
            <w:tcW w:w="2388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faire </w:t>
            </w:r>
            <w:r w:rsidRPr="00CD4D9D">
              <w:rPr>
                <w:b/>
                <w:sz w:val="20"/>
                <w:szCs w:val="20"/>
              </w:rPr>
              <w:t>une</w:t>
            </w:r>
            <w:r w:rsidRPr="00E53CD4">
              <w:rPr>
                <w:sz w:val="20"/>
                <w:szCs w:val="20"/>
              </w:rPr>
              <w:t xml:space="preserve"> prédiction sur un texte oral à partir des questions de l’enseignante ou de l’enseignant, avec de l’aide.</w:t>
            </w:r>
          </w:p>
        </w:tc>
        <w:tc>
          <w:tcPr>
            <w:tcW w:w="2389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fais </w:t>
            </w:r>
            <w:r w:rsidRPr="00CD4D9D">
              <w:rPr>
                <w:b/>
                <w:sz w:val="20"/>
                <w:szCs w:val="20"/>
              </w:rPr>
              <w:t>quelques</w:t>
            </w:r>
            <w:r w:rsidRPr="00E53CD4">
              <w:rPr>
                <w:sz w:val="20"/>
                <w:szCs w:val="20"/>
              </w:rPr>
              <w:t xml:space="preserve"> prédictions sur un texte oral à partir des questions de l’enseignante ou de l’enseignant.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fais </w:t>
            </w:r>
            <w:r w:rsidRPr="00CD4D9D">
              <w:rPr>
                <w:b/>
                <w:sz w:val="20"/>
                <w:szCs w:val="20"/>
              </w:rPr>
              <w:t>plusieurs prédictions sur un texte oral à partir des questions de l’enseignante ou de l’enseignant.</w:t>
            </w:r>
          </w:p>
        </w:tc>
        <w:tc>
          <w:tcPr>
            <w:tcW w:w="2389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J’imagine ce que le contenu d’un texte pourrait être </w:t>
            </w:r>
            <w:r w:rsidRPr="00CD4D9D">
              <w:rPr>
                <w:b/>
                <w:sz w:val="20"/>
                <w:szCs w:val="20"/>
              </w:rPr>
              <w:t>selon ce que je connais déjà ou ce que j’ai vu déjà dans d’autres contextes sans aide.</w:t>
            </w:r>
          </w:p>
        </w:tc>
      </w:tr>
      <w:tr w:rsidR="00DA2795" w:rsidRPr="00327C51" w:rsidTr="00232B99">
        <w:trPr>
          <w:cantSplit/>
          <w:trHeight w:val="1134"/>
        </w:trPr>
        <w:tc>
          <w:tcPr>
            <w:tcW w:w="2789" w:type="dxa"/>
            <w:vMerge/>
          </w:tcPr>
          <w:p w:rsidR="00DA2795" w:rsidRPr="000B1480" w:rsidRDefault="00DA2795" w:rsidP="00DA2795">
            <w:pPr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DA2795" w:rsidRPr="00AC6F4F" w:rsidRDefault="00DA2795" w:rsidP="00DA279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8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utiliser l’outil que l’enseignante ou l’enseignant recommande pour faire mes prédictions sur le contenu du texte oral </w:t>
            </w:r>
            <w:r w:rsidRPr="00CD4D9D">
              <w:rPr>
                <w:b/>
                <w:sz w:val="20"/>
                <w:szCs w:val="20"/>
              </w:rPr>
              <w:t>si quelqu’un me guide.</w:t>
            </w:r>
          </w:p>
        </w:tc>
        <w:tc>
          <w:tcPr>
            <w:tcW w:w="2389" w:type="dxa"/>
          </w:tcPr>
          <w:p w:rsidR="00DA2795" w:rsidRDefault="00DA2795" w:rsidP="00DA2795">
            <w:pPr>
              <w:rPr>
                <w:b/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utiliser l’outil que l’enseignante ou l’enseignant recommande pour faire mes prédictions sur le contenu du texte oral </w:t>
            </w:r>
            <w:r w:rsidRPr="00CD4D9D">
              <w:rPr>
                <w:b/>
                <w:sz w:val="20"/>
                <w:szCs w:val="20"/>
              </w:rPr>
              <w:t>avec un peu de surveillance.</w:t>
            </w:r>
          </w:p>
          <w:p w:rsidR="002C2D63" w:rsidRDefault="002C2D63" w:rsidP="00DA2795">
            <w:pPr>
              <w:rPr>
                <w:b/>
                <w:sz w:val="20"/>
                <w:szCs w:val="20"/>
              </w:rPr>
            </w:pPr>
          </w:p>
          <w:p w:rsidR="002C2D63" w:rsidRDefault="002C2D63" w:rsidP="00DA2795">
            <w:pPr>
              <w:rPr>
                <w:b/>
                <w:sz w:val="20"/>
                <w:szCs w:val="20"/>
              </w:rPr>
            </w:pPr>
          </w:p>
          <w:p w:rsidR="002C2D63" w:rsidRPr="00E53CD4" w:rsidRDefault="002C2D63" w:rsidP="00DA2795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F2DBDB" w:themeFill="accent2" w:themeFillTint="33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J’utilise </w:t>
            </w:r>
            <w:r w:rsidRPr="00CD4D9D">
              <w:rPr>
                <w:b/>
                <w:sz w:val="20"/>
                <w:szCs w:val="20"/>
              </w:rPr>
              <w:t>l’outil que l’enseignante ou l’enseignant recommande</w:t>
            </w:r>
            <w:r w:rsidRPr="00E53CD4">
              <w:rPr>
                <w:sz w:val="20"/>
                <w:szCs w:val="20"/>
              </w:rPr>
              <w:t xml:space="preserve"> pour faire mes prédictions sur le contenu du texte oral.</w:t>
            </w:r>
          </w:p>
        </w:tc>
        <w:tc>
          <w:tcPr>
            <w:tcW w:w="2389" w:type="dxa"/>
          </w:tcPr>
          <w:p w:rsidR="00DA2795" w:rsidRPr="00E53CD4" w:rsidRDefault="00DA2795" w:rsidP="00DA2795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</w:t>
            </w:r>
            <w:r w:rsidRPr="00CD4D9D">
              <w:rPr>
                <w:b/>
                <w:sz w:val="20"/>
                <w:szCs w:val="20"/>
              </w:rPr>
              <w:t>choisis l’outil que je vais utiliser pour faire mes prédictions</w:t>
            </w:r>
            <w:r w:rsidRPr="00E53CD4">
              <w:rPr>
                <w:sz w:val="20"/>
                <w:szCs w:val="20"/>
              </w:rPr>
              <w:t xml:space="preserve"> sur le contenu du texte oral.</w:t>
            </w:r>
          </w:p>
        </w:tc>
      </w:tr>
      <w:tr w:rsidR="002C2D63" w:rsidRPr="00327C51" w:rsidTr="00232B99">
        <w:trPr>
          <w:trHeight w:val="879"/>
        </w:trPr>
        <w:tc>
          <w:tcPr>
            <w:tcW w:w="2789" w:type="dxa"/>
            <w:vMerge/>
          </w:tcPr>
          <w:p w:rsidR="002C2D63" w:rsidRPr="000B1480" w:rsidRDefault="002C2D63" w:rsidP="009C5470">
            <w:pPr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2C2D63" w:rsidRPr="00AC6F4F" w:rsidRDefault="002C2D63" w:rsidP="009C547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C6F4F">
              <w:rPr>
                <w:b/>
                <w:sz w:val="18"/>
                <w:szCs w:val="18"/>
              </w:rPr>
              <w:t>Vérification de la compréhension</w:t>
            </w:r>
          </w:p>
        </w:tc>
        <w:tc>
          <w:tcPr>
            <w:tcW w:w="2388" w:type="dxa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 w:rsidRPr="009C5470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</w:t>
            </w:r>
            <w:r>
              <w:rPr>
                <w:b/>
                <w:sz w:val="20"/>
                <w:szCs w:val="20"/>
              </w:rPr>
              <w:t>vérifier ma compréhension si l’enseignant(e) suggère un moyen</w:t>
            </w:r>
            <w:r>
              <w:rPr>
                <w:sz w:val="20"/>
                <w:szCs w:val="20"/>
              </w:rPr>
              <w:t xml:space="preserve"> (p. ex. organisateur graphique d’idées, reformuler dans mes propres mots, demander une reformulation).</w:t>
            </w:r>
          </w:p>
        </w:tc>
        <w:tc>
          <w:tcPr>
            <w:tcW w:w="2389" w:type="dxa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vérifier ma compréhension si l’enseignant(e) suggère un moyen</w:t>
            </w:r>
            <w:r>
              <w:rPr>
                <w:sz w:val="20"/>
                <w:szCs w:val="20"/>
              </w:rPr>
              <w:t xml:space="preserve"> (p. ex. organisateur graphique d’idées, reformuler dans mes propres mots, demander une reformulation).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9C5470">
              <w:rPr>
                <w:b/>
                <w:sz w:val="20"/>
                <w:szCs w:val="20"/>
              </w:rPr>
              <w:t>peux choisir un moyen</w:t>
            </w:r>
            <w:r>
              <w:rPr>
                <w:sz w:val="20"/>
                <w:szCs w:val="20"/>
              </w:rPr>
              <w:t xml:space="preserve"> de </w:t>
            </w:r>
            <w:r w:rsidRPr="00CD4D9D">
              <w:rPr>
                <w:b/>
                <w:sz w:val="20"/>
                <w:szCs w:val="20"/>
              </w:rPr>
              <w:t xml:space="preserve">vérifier ma compréhension </w:t>
            </w:r>
            <w:r w:rsidRPr="009C5470">
              <w:rPr>
                <w:sz w:val="20"/>
                <w:szCs w:val="20"/>
              </w:rPr>
              <w:t>d’une banque de divers moyens</w:t>
            </w:r>
            <w:r>
              <w:rPr>
                <w:sz w:val="20"/>
                <w:szCs w:val="20"/>
              </w:rPr>
              <w:t xml:space="preserve"> (p. ex. organisateur graphique d’idées, reformuler dans mes propres mots, demander une reformulation).</w:t>
            </w:r>
          </w:p>
        </w:tc>
        <w:tc>
          <w:tcPr>
            <w:tcW w:w="2389" w:type="dxa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9C5470">
              <w:rPr>
                <w:b/>
                <w:sz w:val="20"/>
                <w:szCs w:val="20"/>
              </w:rPr>
              <w:t xml:space="preserve">peux </w:t>
            </w:r>
            <w:r>
              <w:rPr>
                <w:b/>
                <w:sz w:val="20"/>
                <w:szCs w:val="20"/>
              </w:rPr>
              <w:t xml:space="preserve">expliquer mon choix </w:t>
            </w:r>
            <w:r w:rsidRPr="009C5470">
              <w:rPr>
                <w:b/>
                <w:sz w:val="20"/>
                <w:szCs w:val="20"/>
              </w:rPr>
              <w:t xml:space="preserve"> moyen</w:t>
            </w:r>
            <w:r>
              <w:rPr>
                <w:sz w:val="20"/>
                <w:szCs w:val="20"/>
              </w:rPr>
              <w:t xml:space="preserve"> de </w:t>
            </w:r>
            <w:r w:rsidRPr="00CD4D9D">
              <w:rPr>
                <w:b/>
                <w:sz w:val="20"/>
                <w:szCs w:val="20"/>
              </w:rPr>
              <w:t xml:space="preserve">vérifier ma compréhension </w:t>
            </w:r>
            <w:r>
              <w:rPr>
                <w:sz w:val="20"/>
                <w:szCs w:val="20"/>
              </w:rPr>
              <w:t>(p. ex. organisateur graphique d’idées, reformuler dans mes propres mots, demander une reformulation).</w:t>
            </w:r>
          </w:p>
        </w:tc>
      </w:tr>
      <w:tr w:rsidR="002C2D63" w:rsidRPr="00327C51" w:rsidTr="00232B99">
        <w:tc>
          <w:tcPr>
            <w:tcW w:w="2789" w:type="dxa"/>
            <w:vMerge/>
          </w:tcPr>
          <w:p w:rsidR="002C2D63" w:rsidRPr="000B1480" w:rsidRDefault="002C2D63" w:rsidP="009C5470">
            <w:pPr>
              <w:rPr>
                <w:b/>
                <w:sz w:val="24"/>
                <w:szCs w:val="24"/>
              </w:rPr>
            </w:pPr>
          </w:p>
        </w:tc>
        <w:tc>
          <w:tcPr>
            <w:tcW w:w="832" w:type="dxa"/>
            <w:vMerge/>
            <w:shd w:val="clear" w:color="auto" w:fill="F2F2F2" w:themeFill="background1" w:themeFillShade="F2"/>
          </w:tcPr>
          <w:p w:rsidR="002C2D63" w:rsidRPr="000B1480" w:rsidRDefault="002C2D63" w:rsidP="009C5470">
            <w:pPr>
              <w:rPr>
                <w:b/>
                <w:sz w:val="24"/>
                <w:szCs w:val="24"/>
              </w:rPr>
            </w:pPr>
          </w:p>
        </w:tc>
        <w:tc>
          <w:tcPr>
            <w:tcW w:w="2388" w:type="dxa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texte</w:t>
            </w:r>
            <w:r w:rsidRPr="00E53CD4">
              <w:rPr>
                <w:sz w:val="20"/>
                <w:szCs w:val="20"/>
              </w:rPr>
              <w:t xml:space="preserve"> entendu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89" w:type="dxa"/>
          </w:tcPr>
          <w:p w:rsidR="002C2D63" w:rsidRPr="00E53CD4" w:rsidRDefault="002C2D63" w:rsidP="004A3484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texte</w:t>
            </w:r>
            <w:r w:rsidRPr="00E53CD4">
              <w:rPr>
                <w:sz w:val="20"/>
                <w:szCs w:val="20"/>
              </w:rPr>
              <w:t xml:space="preserve"> entendu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 xml:space="preserve">à </w:t>
            </w:r>
            <w:r w:rsidR="004A3484">
              <w:rPr>
                <w:b/>
                <w:sz w:val="20"/>
                <w:szCs w:val="20"/>
              </w:rPr>
              <w:t>partir</w:t>
            </w:r>
            <w:r w:rsidRPr="002C2D63">
              <w:rPr>
                <w:b/>
                <w:sz w:val="20"/>
                <w:szCs w:val="20"/>
              </w:rPr>
              <w:t xml:space="preserve"> de questions.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2C2D63" w:rsidRPr="00E53CD4" w:rsidRDefault="002C2D63" w:rsidP="002C2D63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</w:t>
            </w:r>
            <w:r w:rsidRPr="002C2D63">
              <w:rPr>
                <w:b/>
                <w:sz w:val="20"/>
                <w:szCs w:val="20"/>
              </w:rPr>
              <w:t>déterminer</w:t>
            </w:r>
            <w:r w:rsidRPr="00E53CD4">
              <w:rPr>
                <w:sz w:val="20"/>
                <w:szCs w:val="20"/>
              </w:rPr>
              <w:t xml:space="preserve"> dans un </w:t>
            </w:r>
            <w:r>
              <w:rPr>
                <w:sz w:val="20"/>
                <w:szCs w:val="20"/>
              </w:rPr>
              <w:t>texte</w:t>
            </w:r>
            <w:r w:rsidRPr="00E53CD4">
              <w:rPr>
                <w:sz w:val="20"/>
                <w:szCs w:val="20"/>
              </w:rPr>
              <w:t xml:space="preserve"> entendu </w:t>
            </w:r>
            <w:r w:rsidRPr="002C2D63">
              <w:rPr>
                <w:b/>
                <w:sz w:val="20"/>
                <w:szCs w:val="20"/>
              </w:rPr>
              <w:t>ce qui appartient au monde réel et ce qui appartient au monde imaginaire.</w:t>
            </w:r>
          </w:p>
        </w:tc>
        <w:tc>
          <w:tcPr>
            <w:tcW w:w="2389" w:type="dxa"/>
          </w:tcPr>
          <w:p w:rsidR="002C2D63" w:rsidRPr="00E53CD4" w:rsidRDefault="002C2D63" w:rsidP="009C5470">
            <w:pPr>
              <w:rPr>
                <w:sz w:val="20"/>
                <w:szCs w:val="20"/>
              </w:rPr>
            </w:pPr>
            <w:r w:rsidRPr="00E53CD4">
              <w:rPr>
                <w:sz w:val="20"/>
                <w:szCs w:val="20"/>
              </w:rPr>
              <w:t xml:space="preserve">Je peux déterminer dans un </w:t>
            </w:r>
            <w:r>
              <w:rPr>
                <w:sz w:val="20"/>
                <w:szCs w:val="20"/>
              </w:rPr>
              <w:t>texte</w:t>
            </w:r>
            <w:r w:rsidRPr="00E53CD4">
              <w:rPr>
                <w:sz w:val="20"/>
                <w:szCs w:val="20"/>
              </w:rPr>
              <w:t xml:space="preserve"> entendu ce qui appartient au monde réel et ce qui appartient au monde imaginaire, </w:t>
            </w:r>
            <w:r w:rsidRPr="002C2D63">
              <w:rPr>
                <w:b/>
                <w:sz w:val="20"/>
                <w:szCs w:val="20"/>
              </w:rPr>
              <w:t>et expliquer pourquoi.</w:t>
            </w:r>
          </w:p>
        </w:tc>
      </w:tr>
      <w:tr w:rsidR="002C2D63" w:rsidRPr="00327C51" w:rsidTr="00232B99">
        <w:tc>
          <w:tcPr>
            <w:tcW w:w="2789" w:type="dxa"/>
            <w:vMerge/>
          </w:tcPr>
          <w:p w:rsidR="002C2D63" w:rsidRPr="000B1480" w:rsidRDefault="002C2D63" w:rsidP="002C2D63">
            <w:pPr>
              <w:rPr>
                <w:b/>
                <w:sz w:val="24"/>
                <w:szCs w:val="24"/>
              </w:rPr>
            </w:pPr>
          </w:p>
        </w:tc>
        <w:tc>
          <w:tcPr>
            <w:tcW w:w="832" w:type="dxa"/>
            <w:vMerge/>
            <w:shd w:val="clear" w:color="auto" w:fill="F2F2F2" w:themeFill="background1" w:themeFillShade="F2"/>
          </w:tcPr>
          <w:p w:rsidR="002C2D63" w:rsidRPr="000B1480" w:rsidRDefault="002C2D63" w:rsidP="002C2D63">
            <w:pPr>
              <w:rPr>
                <w:b/>
                <w:sz w:val="24"/>
                <w:szCs w:val="24"/>
              </w:rPr>
            </w:pPr>
          </w:p>
        </w:tc>
        <w:tc>
          <w:tcPr>
            <w:tcW w:w="2388" w:type="dxa"/>
          </w:tcPr>
          <w:p w:rsidR="002C2D63" w:rsidRPr="00E53CD4" w:rsidRDefault="002C2D63" w:rsidP="002C2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4A3484">
              <w:rPr>
                <w:b/>
                <w:sz w:val="20"/>
                <w:szCs w:val="20"/>
              </w:rPr>
              <w:t>identifier des faits et d</w:t>
            </w:r>
            <w:r w:rsidRPr="002C2D63">
              <w:rPr>
                <w:b/>
                <w:sz w:val="20"/>
                <w:szCs w:val="20"/>
              </w:rPr>
              <w:t>es opin</w:t>
            </w:r>
            <w:r>
              <w:rPr>
                <w:b/>
                <w:sz w:val="20"/>
                <w:szCs w:val="20"/>
              </w:rPr>
              <w:t>ions, avec de l’aide.</w:t>
            </w:r>
          </w:p>
        </w:tc>
        <w:tc>
          <w:tcPr>
            <w:tcW w:w="2389" w:type="dxa"/>
          </w:tcPr>
          <w:p w:rsidR="002C2D63" w:rsidRPr="00E53CD4" w:rsidRDefault="002C2D63" w:rsidP="002C2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4A3484">
              <w:rPr>
                <w:b/>
                <w:sz w:val="20"/>
                <w:szCs w:val="20"/>
              </w:rPr>
              <w:t>identifier des faits et d</w:t>
            </w:r>
            <w:r w:rsidRPr="002C2D63">
              <w:rPr>
                <w:b/>
                <w:sz w:val="20"/>
                <w:szCs w:val="20"/>
              </w:rPr>
              <w:t>es opin</w:t>
            </w:r>
            <w:r>
              <w:rPr>
                <w:b/>
                <w:sz w:val="20"/>
                <w:szCs w:val="20"/>
              </w:rPr>
              <w:t>ions.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2C2D63" w:rsidRPr="00E53CD4" w:rsidRDefault="002C2D63" w:rsidP="002C2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C2D63">
              <w:rPr>
                <w:b/>
                <w:sz w:val="20"/>
                <w:szCs w:val="20"/>
              </w:rPr>
              <w:t>différencier les faits et les opinions dans un message informatif, ET</w:t>
            </w:r>
            <w:r>
              <w:rPr>
                <w:sz w:val="20"/>
                <w:szCs w:val="20"/>
              </w:rPr>
              <w:t xml:space="preserve"> justifier mon choix.</w:t>
            </w:r>
          </w:p>
        </w:tc>
        <w:tc>
          <w:tcPr>
            <w:tcW w:w="2389" w:type="dxa"/>
          </w:tcPr>
          <w:p w:rsidR="002C2D63" w:rsidRPr="00E53CD4" w:rsidRDefault="002C2D63" w:rsidP="002C2D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C2D63">
              <w:rPr>
                <w:sz w:val="20"/>
                <w:szCs w:val="20"/>
              </w:rPr>
              <w:t>différencier les faits et les opinions dans</w:t>
            </w:r>
            <w:r w:rsidR="004A336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une variété de </w:t>
            </w:r>
            <w:r w:rsidRPr="002C2D63">
              <w:rPr>
                <w:b/>
                <w:sz w:val="20"/>
                <w:szCs w:val="20"/>
              </w:rPr>
              <w:t>message</w:t>
            </w:r>
            <w:r>
              <w:rPr>
                <w:b/>
                <w:sz w:val="20"/>
                <w:szCs w:val="20"/>
              </w:rPr>
              <w:t>s</w:t>
            </w:r>
            <w:r w:rsidRPr="002C2D63">
              <w:rPr>
                <w:b/>
                <w:sz w:val="20"/>
                <w:szCs w:val="20"/>
              </w:rPr>
              <w:t xml:space="preserve"> informatif</w:t>
            </w:r>
            <w:r>
              <w:rPr>
                <w:b/>
                <w:sz w:val="20"/>
                <w:szCs w:val="20"/>
              </w:rPr>
              <w:t>s</w:t>
            </w:r>
            <w:r w:rsidRPr="002C2D63">
              <w:rPr>
                <w:b/>
                <w:sz w:val="20"/>
                <w:szCs w:val="20"/>
              </w:rPr>
              <w:t xml:space="preserve">, </w:t>
            </w:r>
            <w:r w:rsidRPr="002C2D63">
              <w:rPr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justifier mon choix.</w:t>
            </w:r>
          </w:p>
        </w:tc>
      </w:tr>
      <w:tr w:rsidR="00ED7054" w:rsidRPr="00327C51" w:rsidTr="004A3484">
        <w:trPr>
          <w:cantSplit/>
          <w:trHeight w:val="1134"/>
        </w:trPr>
        <w:tc>
          <w:tcPr>
            <w:tcW w:w="2789" w:type="dxa"/>
            <w:vMerge/>
          </w:tcPr>
          <w:p w:rsidR="00ED7054" w:rsidRPr="000B1DD7" w:rsidRDefault="00ED7054" w:rsidP="00ED7054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ED7054" w:rsidRDefault="00ED7054" w:rsidP="004A3484">
            <w:pPr>
              <w:pStyle w:val="ListParagraph"/>
              <w:ind w:left="36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Justification de sa réaction</w:t>
            </w:r>
          </w:p>
          <w:p w:rsidR="00ED7054" w:rsidRPr="00AC6F4F" w:rsidRDefault="00ED7054" w:rsidP="004A348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8" w:type="dxa"/>
          </w:tcPr>
          <w:p w:rsidR="00ED7054" w:rsidRPr="00E53CD4" w:rsidRDefault="00ED7054" w:rsidP="00ED7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D7054">
              <w:rPr>
                <w:b/>
                <w:sz w:val="20"/>
                <w:szCs w:val="20"/>
              </w:rPr>
              <w:t>exprimer</w:t>
            </w:r>
            <w:r>
              <w:rPr>
                <w:sz w:val="20"/>
                <w:szCs w:val="20"/>
              </w:rPr>
              <w:t xml:space="preserve"> mes sentiments, mes questions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mes opinions face à une communication orale.</w:t>
            </w:r>
          </w:p>
        </w:tc>
        <w:tc>
          <w:tcPr>
            <w:tcW w:w="2389" w:type="dxa"/>
          </w:tcPr>
          <w:p w:rsidR="00ED7054" w:rsidRPr="00E53CD4" w:rsidRDefault="00ED7054" w:rsidP="00ED7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D7054">
              <w:rPr>
                <w:b/>
                <w:sz w:val="20"/>
                <w:szCs w:val="20"/>
              </w:rPr>
              <w:t>appuyer</w:t>
            </w:r>
            <w:r>
              <w:rPr>
                <w:sz w:val="20"/>
                <w:szCs w:val="20"/>
              </w:rPr>
              <w:t xml:space="preserve"> mes sentiments, mes questions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mes opinions face à une communication orale, </w:t>
            </w:r>
            <w:r w:rsidRPr="00ED7054">
              <w:rPr>
                <w:b/>
                <w:sz w:val="20"/>
                <w:szCs w:val="20"/>
              </w:rPr>
              <w:t>à l’aide de détails.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ED7054" w:rsidRPr="00E53CD4" w:rsidRDefault="00ED7054" w:rsidP="00ED7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D7054">
              <w:rPr>
                <w:b/>
                <w:sz w:val="20"/>
                <w:szCs w:val="20"/>
              </w:rPr>
              <w:t>appuyer</w:t>
            </w:r>
            <w:r>
              <w:rPr>
                <w:sz w:val="20"/>
                <w:szCs w:val="20"/>
              </w:rPr>
              <w:t xml:space="preserve"> mes sentiments, mes questions </w:t>
            </w:r>
            <w:r w:rsidRPr="00ED7054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mes opinions </w:t>
            </w:r>
            <w:r w:rsidRPr="00232B99">
              <w:rPr>
                <w:b/>
                <w:sz w:val="20"/>
                <w:szCs w:val="20"/>
              </w:rPr>
              <w:t>face à une communication orale</w:t>
            </w:r>
            <w:r>
              <w:rPr>
                <w:sz w:val="20"/>
                <w:szCs w:val="20"/>
              </w:rPr>
              <w:t xml:space="preserve">, à l’aide de détails, </w:t>
            </w:r>
            <w:r w:rsidRPr="00ED7054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de passages du texte.</w:t>
            </w:r>
          </w:p>
        </w:tc>
        <w:tc>
          <w:tcPr>
            <w:tcW w:w="2389" w:type="dxa"/>
          </w:tcPr>
          <w:p w:rsidR="00ED7054" w:rsidRPr="00E53CD4" w:rsidRDefault="00232B99" w:rsidP="00232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ED7054">
              <w:rPr>
                <w:b/>
                <w:sz w:val="20"/>
                <w:szCs w:val="20"/>
              </w:rPr>
              <w:t>appuyer</w:t>
            </w:r>
            <w:r>
              <w:rPr>
                <w:sz w:val="20"/>
                <w:szCs w:val="20"/>
              </w:rPr>
              <w:t xml:space="preserve"> mes sentiments, mes questions </w:t>
            </w:r>
            <w:r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 xml:space="preserve">mes opinions </w:t>
            </w:r>
            <w:r w:rsidRPr="00232B99">
              <w:rPr>
                <w:b/>
                <w:sz w:val="20"/>
                <w:szCs w:val="20"/>
              </w:rPr>
              <w:t>face aux actions des personnes OU à leurs sentiments OU aux évènements</w:t>
            </w:r>
            <w:r>
              <w:rPr>
                <w:sz w:val="20"/>
                <w:szCs w:val="20"/>
              </w:rPr>
              <w:t xml:space="preserve"> d’un texte oral, à </w:t>
            </w:r>
            <w:r w:rsidRPr="00232B99">
              <w:rPr>
                <w:b/>
                <w:sz w:val="20"/>
                <w:szCs w:val="20"/>
              </w:rPr>
              <w:t>l’aide de détails ET de passages du texte.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232B99" w:rsidRPr="00327C51" w:rsidTr="004A3484">
        <w:trPr>
          <w:cantSplit/>
          <w:trHeight w:val="1134"/>
        </w:trPr>
        <w:tc>
          <w:tcPr>
            <w:tcW w:w="2789" w:type="dxa"/>
            <w:vMerge/>
          </w:tcPr>
          <w:p w:rsidR="00232B99" w:rsidRPr="000B1DD7" w:rsidRDefault="00232B99" w:rsidP="00232B99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F2F2F2" w:themeFill="background1" w:themeFillShade="F2"/>
            <w:textDirection w:val="btLr"/>
            <w:vAlign w:val="center"/>
          </w:tcPr>
          <w:p w:rsidR="00232B99" w:rsidRDefault="00232B99" w:rsidP="004A3484">
            <w:pPr>
              <w:pStyle w:val="ListParagraph"/>
              <w:ind w:left="36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Réflexion sur l’emploi</w:t>
            </w:r>
          </w:p>
          <w:p w:rsidR="00232B99" w:rsidRPr="00AC6F4F" w:rsidRDefault="00232B99" w:rsidP="004A3484">
            <w:pPr>
              <w:pStyle w:val="ListParagraph"/>
              <w:ind w:left="36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 stratégies</w:t>
            </w:r>
          </w:p>
        </w:tc>
        <w:tc>
          <w:tcPr>
            <w:tcW w:w="2388" w:type="dxa"/>
          </w:tcPr>
          <w:p w:rsidR="00232B99" w:rsidRPr="00E53CD4" w:rsidRDefault="00174037" w:rsidP="00232B99">
            <w:pPr>
              <w:rPr>
                <w:sz w:val="20"/>
                <w:szCs w:val="20"/>
              </w:rPr>
            </w:pPr>
            <w:r w:rsidRPr="00174037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</w:t>
            </w:r>
            <w:r w:rsidR="004A3484">
              <w:rPr>
                <w:sz w:val="20"/>
                <w:szCs w:val="20"/>
              </w:rPr>
              <w:t>j</w:t>
            </w:r>
            <w:r w:rsidR="00232B99">
              <w:rPr>
                <w:sz w:val="20"/>
                <w:szCs w:val="20"/>
              </w:rPr>
              <w:t xml:space="preserve">e peux </w:t>
            </w:r>
            <w:r w:rsidR="00232B99">
              <w:rPr>
                <w:b/>
                <w:sz w:val="20"/>
                <w:szCs w:val="20"/>
              </w:rPr>
              <w:t>identifier</w:t>
            </w:r>
            <w:r w:rsidR="00232B99">
              <w:rPr>
                <w:sz w:val="20"/>
                <w:szCs w:val="20"/>
              </w:rPr>
              <w:t xml:space="preserve"> certaines stratégies d’écoute qui ont bien ou moins bien fonctionné.</w:t>
            </w:r>
          </w:p>
        </w:tc>
        <w:tc>
          <w:tcPr>
            <w:tcW w:w="2389" w:type="dxa"/>
          </w:tcPr>
          <w:p w:rsidR="00232B99" w:rsidRPr="00E53CD4" w:rsidRDefault="00232B99" w:rsidP="00232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identifier</w:t>
            </w:r>
            <w:r>
              <w:rPr>
                <w:sz w:val="20"/>
                <w:szCs w:val="20"/>
              </w:rPr>
              <w:t xml:space="preserve"> certaines stratégies d’écoute qui ont bien ou moins bien fonctionné.</w:t>
            </w:r>
          </w:p>
        </w:tc>
        <w:tc>
          <w:tcPr>
            <w:tcW w:w="2389" w:type="dxa"/>
            <w:shd w:val="clear" w:color="auto" w:fill="F2DBDB" w:themeFill="accent2" w:themeFillTint="33"/>
          </w:tcPr>
          <w:p w:rsidR="00232B99" w:rsidRPr="00E53CD4" w:rsidRDefault="00232B99" w:rsidP="00232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32B99">
              <w:rPr>
                <w:b/>
                <w:sz w:val="20"/>
                <w:szCs w:val="20"/>
              </w:rPr>
              <w:t>expliquer</w:t>
            </w:r>
            <w:r>
              <w:rPr>
                <w:sz w:val="20"/>
                <w:szCs w:val="20"/>
              </w:rPr>
              <w:t xml:space="preserve"> pourquoi certaines stratégies d’écoute ont bien ou moins bien fonctionné.</w:t>
            </w:r>
          </w:p>
        </w:tc>
        <w:tc>
          <w:tcPr>
            <w:tcW w:w="2389" w:type="dxa"/>
          </w:tcPr>
          <w:p w:rsidR="00232B99" w:rsidRPr="00E53CD4" w:rsidRDefault="00232B99" w:rsidP="00232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4A3484">
              <w:rPr>
                <w:b/>
                <w:sz w:val="20"/>
                <w:szCs w:val="20"/>
              </w:rPr>
              <w:t>suggérer ce que je peux faire la prochaine fois</w:t>
            </w:r>
            <w:r>
              <w:rPr>
                <w:sz w:val="20"/>
                <w:szCs w:val="20"/>
              </w:rPr>
              <w:t xml:space="preserve"> pour mieux comprendre (p. ex. les informations préalables sur le contexte, regarder la personne qui parle, l’intonatio</w:t>
            </w:r>
            <w:r w:rsidR="004A3236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).</w:t>
            </w:r>
          </w:p>
        </w:tc>
      </w:tr>
      <w:tr w:rsidR="00232B99" w:rsidRPr="00327C51">
        <w:tc>
          <w:tcPr>
            <w:tcW w:w="13176" w:type="dxa"/>
            <w:gridSpan w:val="6"/>
          </w:tcPr>
          <w:p w:rsidR="00232B99" w:rsidRPr="00327C51" w:rsidRDefault="00232B99" w:rsidP="00232B99">
            <w:pPr>
              <w:pStyle w:val="ListParagraph"/>
              <w:ind w:left="0"/>
              <w:rPr>
                <w:sz w:val="18"/>
                <w:szCs w:val="18"/>
              </w:rPr>
            </w:pPr>
            <w:r w:rsidRPr="00327C51">
              <w:rPr>
                <w:sz w:val="18"/>
                <w:szCs w:val="18"/>
              </w:rPr>
              <w:t>Commentaires</w:t>
            </w:r>
          </w:p>
          <w:p w:rsidR="00232B99" w:rsidRDefault="00232B99" w:rsidP="00232B99">
            <w:pPr>
              <w:rPr>
                <w:sz w:val="18"/>
                <w:szCs w:val="18"/>
              </w:rPr>
            </w:pPr>
          </w:p>
          <w:p w:rsidR="004A3236" w:rsidRDefault="004A3236" w:rsidP="00232B99">
            <w:pPr>
              <w:rPr>
                <w:sz w:val="18"/>
                <w:szCs w:val="18"/>
              </w:rPr>
            </w:pPr>
          </w:p>
          <w:p w:rsidR="004A3236" w:rsidRDefault="004A3236" w:rsidP="00232B99">
            <w:pPr>
              <w:rPr>
                <w:sz w:val="18"/>
                <w:szCs w:val="18"/>
              </w:rPr>
            </w:pPr>
          </w:p>
          <w:p w:rsidR="004A3236" w:rsidRDefault="004A3236" w:rsidP="00232B99">
            <w:pPr>
              <w:rPr>
                <w:sz w:val="18"/>
                <w:szCs w:val="18"/>
              </w:rPr>
            </w:pPr>
          </w:p>
          <w:p w:rsidR="004A3236" w:rsidRPr="00327C51" w:rsidRDefault="004A3236" w:rsidP="00232B99">
            <w:pPr>
              <w:rPr>
                <w:sz w:val="18"/>
                <w:szCs w:val="18"/>
              </w:rPr>
            </w:pPr>
          </w:p>
          <w:p w:rsidR="00232B99" w:rsidRPr="00327C51" w:rsidRDefault="00232B99" w:rsidP="00232B99">
            <w:pPr>
              <w:rPr>
                <w:sz w:val="18"/>
                <w:szCs w:val="18"/>
              </w:rPr>
            </w:pPr>
          </w:p>
          <w:p w:rsidR="00232B99" w:rsidRPr="00327C51" w:rsidRDefault="00232B99" w:rsidP="00232B99">
            <w:pPr>
              <w:rPr>
                <w:sz w:val="18"/>
                <w:szCs w:val="18"/>
              </w:rPr>
            </w:pPr>
          </w:p>
        </w:tc>
      </w:tr>
    </w:tbl>
    <w:p w:rsidR="00EB7B3B" w:rsidRPr="00327C51" w:rsidRDefault="00EB7B3B"/>
    <w:sectPr w:rsidR="00EB7B3B" w:rsidRPr="00327C51" w:rsidSect="00EF39C6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682" w:rsidRDefault="00A20682" w:rsidP="000B1480">
      <w:pPr>
        <w:spacing w:after="0" w:line="240" w:lineRule="auto"/>
      </w:pPr>
      <w:r>
        <w:separator/>
      </w:r>
    </w:p>
  </w:endnote>
  <w:endnote w:type="continuationSeparator" w:id="0">
    <w:p w:rsidR="00A20682" w:rsidRDefault="00A20682" w:rsidP="000B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525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1480" w:rsidRDefault="009756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F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1480" w:rsidRDefault="000B1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682" w:rsidRDefault="00A20682" w:rsidP="000B1480">
      <w:pPr>
        <w:spacing w:after="0" w:line="240" w:lineRule="auto"/>
      </w:pPr>
      <w:r>
        <w:separator/>
      </w:r>
    </w:p>
  </w:footnote>
  <w:footnote w:type="continuationSeparator" w:id="0">
    <w:p w:rsidR="00A20682" w:rsidRDefault="00A20682" w:rsidP="000B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480" w:rsidRPr="00FC1512" w:rsidRDefault="000B1480" w:rsidP="000B1480">
    <w:pPr>
      <w:pStyle w:val="Header"/>
      <w:jc w:val="cent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Pr="00FC1512">
      <w:rPr>
        <w:b/>
        <w:sz w:val="24"/>
        <w:szCs w:val="24"/>
      </w:rPr>
      <w:t xml:space="preserve">Échelle </w:t>
    </w:r>
    <w:r w:rsidR="008F0478">
      <w:rPr>
        <w:b/>
        <w:sz w:val="24"/>
        <w:szCs w:val="24"/>
      </w:rPr>
      <w:t>d’appréciation     Français</w:t>
    </w:r>
    <w:r>
      <w:rPr>
        <w:b/>
        <w:sz w:val="24"/>
        <w:szCs w:val="24"/>
      </w:rPr>
      <w:t xml:space="preserve"> 5</w:t>
    </w:r>
    <w:r w:rsidRPr="004A3484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8F0478">
      <w:rPr>
        <w:b/>
        <w:sz w:val="18"/>
        <w:szCs w:val="18"/>
      </w:rPr>
      <w:t>avril 2017</w:t>
    </w:r>
  </w:p>
  <w:p w:rsidR="000B1480" w:rsidRDefault="000B1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0B5B24"/>
    <w:multiLevelType w:val="hybridMultilevel"/>
    <w:tmpl w:val="8D6260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242F5"/>
    <w:multiLevelType w:val="hybridMultilevel"/>
    <w:tmpl w:val="D7A44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330E7"/>
    <w:multiLevelType w:val="hybridMultilevel"/>
    <w:tmpl w:val="9CBAF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A75C8"/>
    <w:multiLevelType w:val="hybridMultilevel"/>
    <w:tmpl w:val="A2E24512"/>
    <w:lvl w:ilvl="0" w:tplc="04090003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7" w15:restartNumberingAfterBreak="0">
    <w:nsid w:val="2B841FD5"/>
    <w:multiLevelType w:val="hybridMultilevel"/>
    <w:tmpl w:val="484AC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874B7"/>
    <w:multiLevelType w:val="hybridMultilevel"/>
    <w:tmpl w:val="DAAA60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F4C1D"/>
    <w:multiLevelType w:val="hybridMultilevel"/>
    <w:tmpl w:val="6D886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961DB0"/>
    <w:multiLevelType w:val="hybridMultilevel"/>
    <w:tmpl w:val="38988C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B25E7"/>
    <w:multiLevelType w:val="hybridMultilevel"/>
    <w:tmpl w:val="B22CD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431802"/>
    <w:multiLevelType w:val="hybridMultilevel"/>
    <w:tmpl w:val="7AA8E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D12837"/>
    <w:multiLevelType w:val="hybridMultilevel"/>
    <w:tmpl w:val="246E16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F6B8C"/>
    <w:multiLevelType w:val="hybridMultilevel"/>
    <w:tmpl w:val="556A22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1E5E4D"/>
    <w:multiLevelType w:val="hybridMultilevel"/>
    <w:tmpl w:val="00FE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25"/>
  </w:num>
  <w:num w:numId="5">
    <w:abstractNumId w:val="11"/>
  </w:num>
  <w:num w:numId="6">
    <w:abstractNumId w:val="1"/>
  </w:num>
  <w:num w:numId="7">
    <w:abstractNumId w:val="9"/>
  </w:num>
  <w:num w:numId="8">
    <w:abstractNumId w:val="20"/>
  </w:num>
  <w:num w:numId="9">
    <w:abstractNumId w:val="21"/>
  </w:num>
  <w:num w:numId="10">
    <w:abstractNumId w:val="22"/>
  </w:num>
  <w:num w:numId="11">
    <w:abstractNumId w:val="13"/>
  </w:num>
  <w:num w:numId="12">
    <w:abstractNumId w:val="0"/>
  </w:num>
  <w:num w:numId="13">
    <w:abstractNumId w:val="18"/>
  </w:num>
  <w:num w:numId="14">
    <w:abstractNumId w:val="10"/>
  </w:num>
  <w:num w:numId="15">
    <w:abstractNumId w:val="23"/>
  </w:num>
  <w:num w:numId="16">
    <w:abstractNumId w:val="2"/>
  </w:num>
  <w:num w:numId="17">
    <w:abstractNumId w:val="15"/>
  </w:num>
  <w:num w:numId="18">
    <w:abstractNumId w:val="3"/>
  </w:num>
  <w:num w:numId="19">
    <w:abstractNumId w:val="7"/>
  </w:num>
  <w:num w:numId="20">
    <w:abstractNumId w:val="5"/>
  </w:num>
  <w:num w:numId="21">
    <w:abstractNumId w:val="19"/>
  </w:num>
  <w:num w:numId="22">
    <w:abstractNumId w:val="17"/>
  </w:num>
  <w:num w:numId="23">
    <w:abstractNumId w:val="26"/>
  </w:num>
  <w:num w:numId="24">
    <w:abstractNumId w:val="16"/>
  </w:num>
  <w:num w:numId="25">
    <w:abstractNumId w:val="24"/>
  </w:num>
  <w:num w:numId="26">
    <w:abstractNumId w:val="1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DtQUTkQYMouebsTKIZJoOoT5qgAnGbPOLoEgLwkEusnsGHNtT5JFaESC4M5QoV9hNulTUbtjjb/mNiRVfm+r4g==" w:salt="7vIUmxwGYLToJ5fMVsD0O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12AFD"/>
    <w:rsid w:val="000B1480"/>
    <w:rsid w:val="000B1DD7"/>
    <w:rsid w:val="000F5306"/>
    <w:rsid w:val="00105D37"/>
    <w:rsid w:val="001222B1"/>
    <w:rsid w:val="00132D43"/>
    <w:rsid w:val="00140DFD"/>
    <w:rsid w:val="00154CF4"/>
    <w:rsid w:val="00174037"/>
    <w:rsid w:val="0019004E"/>
    <w:rsid w:val="001D294A"/>
    <w:rsid w:val="001D593B"/>
    <w:rsid w:val="001E6201"/>
    <w:rsid w:val="001E69DE"/>
    <w:rsid w:val="001F6264"/>
    <w:rsid w:val="00232B99"/>
    <w:rsid w:val="00254089"/>
    <w:rsid w:val="002B202D"/>
    <w:rsid w:val="002C2D63"/>
    <w:rsid w:val="002F1AE7"/>
    <w:rsid w:val="00302220"/>
    <w:rsid w:val="00327C51"/>
    <w:rsid w:val="003434D4"/>
    <w:rsid w:val="00367964"/>
    <w:rsid w:val="003C4610"/>
    <w:rsid w:val="00405841"/>
    <w:rsid w:val="004068FA"/>
    <w:rsid w:val="00461455"/>
    <w:rsid w:val="004745F2"/>
    <w:rsid w:val="004A3236"/>
    <w:rsid w:val="004A3368"/>
    <w:rsid w:val="004A3484"/>
    <w:rsid w:val="00524871"/>
    <w:rsid w:val="00536DC0"/>
    <w:rsid w:val="00587BAF"/>
    <w:rsid w:val="00597B38"/>
    <w:rsid w:val="005A0228"/>
    <w:rsid w:val="005B2310"/>
    <w:rsid w:val="005E51E6"/>
    <w:rsid w:val="00601D22"/>
    <w:rsid w:val="0066597A"/>
    <w:rsid w:val="006D5B95"/>
    <w:rsid w:val="006E03A9"/>
    <w:rsid w:val="00734A0B"/>
    <w:rsid w:val="00756942"/>
    <w:rsid w:val="007701BF"/>
    <w:rsid w:val="007916EA"/>
    <w:rsid w:val="00793146"/>
    <w:rsid w:val="007F60A4"/>
    <w:rsid w:val="00803AF4"/>
    <w:rsid w:val="00844535"/>
    <w:rsid w:val="00882D64"/>
    <w:rsid w:val="008C4EE4"/>
    <w:rsid w:val="008F0478"/>
    <w:rsid w:val="008F4D65"/>
    <w:rsid w:val="008F4F31"/>
    <w:rsid w:val="009060E4"/>
    <w:rsid w:val="009068EE"/>
    <w:rsid w:val="00932E5D"/>
    <w:rsid w:val="00975679"/>
    <w:rsid w:val="00982ACC"/>
    <w:rsid w:val="009B37F0"/>
    <w:rsid w:val="009C5470"/>
    <w:rsid w:val="009D31C9"/>
    <w:rsid w:val="00A20682"/>
    <w:rsid w:val="00A27281"/>
    <w:rsid w:val="00A27AE0"/>
    <w:rsid w:val="00AC6F4F"/>
    <w:rsid w:val="00B04A18"/>
    <w:rsid w:val="00B20A92"/>
    <w:rsid w:val="00B94B04"/>
    <w:rsid w:val="00BB1768"/>
    <w:rsid w:val="00BC45E3"/>
    <w:rsid w:val="00C87933"/>
    <w:rsid w:val="00CD4D9D"/>
    <w:rsid w:val="00CF1CB1"/>
    <w:rsid w:val="00D2511F"/>
    <w:rsid w:val="00D8746D"/>
    <w:rsid w:val="00DA258B"/>
    <w:rsid w:val="00DA2795"/>
    <w:rsid w:val="00DF644A"/>
    <w:rsid w:val="00E23303"/>
    <w:rsid w:val="00E30FAF"/>
    <w:rsid w:val="00E53CD4"/>
    <w:rsid w:val="00E62749"/>
    <w:rsid w:val="00E97A5A"/>
    <w:rsid w:val="00EB1B57"/>
    <w:rsid w:val="00EB7B3B"/>
    <w:rsid w:val="00EC1B49"/>
    <w:rsid w:val="00ED7054"/>
    <w:rsid w:val="00EF39C6"/>
    <w:rsid w:val="00EF7DEE"/>
    <w:rsid w:val="00F437C9"/>
    <w:rsid w:val="00F847D6"/>
    <w:rsid w:val="00FA355E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15A03-495A-4776-B331-7A64F406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8F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4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480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5BFC-181B-4439-9AEB-23C004FC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1167</Words>
  <Characters>6653</Characters>
  <Application>Microsoft Office Word</Application>
  <DocSecurity>8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14</cp:revision>
  <cp:lastPrinted>2014-04-14T17:29:00Z</cp:lastPrinted>
  <dcterms:created xsi:type="dcterms:W3CDTF">2017-02-08T18:12:00Z</dcterms:created>
  <dcterms:modified xsi:type="dcterms:W3CDTF">2017-04-13T03:46:00Z</dcterms:modified>
</cp:coreProperties>
</file>